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POCUS Report – Cardiac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Scanner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Patient ID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Indication for scan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Brief clinical Hx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Findings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LV function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Hyperdynamic (EF &gt; 70%)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 (EF 50-70%)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Moderately depressed (30-50%)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Severely depressed (&lt; 30%)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EPSS: 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LV findings: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RV size and function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 size and function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Dilated (RV &gt; 2/3 size of LV)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Severely dilated (RV &gt; LV)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systolic function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Abnormal septal motion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TAPSE:  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RV findings: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Pericardial effusion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pericardial effusion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Epicardial fat pad present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Trace/Small effusion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Moderate/large effusion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findings: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Valve assessment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severe AR, MR, or TR present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Severe regurgitation present: 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findings: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bookmarkStart w:colFirst="0" w:colLast="0" w:name="_bk2miqko95y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IVC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Dilated (&gt;2.5cm)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Normal size (1.5-2.5cm)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(&lt;1.5cm)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Significant respiratory variation (&gt;50%)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significant respiratory variation (&lt;50%)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interpretable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findings: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Overall exam interpretation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Clinical recommendation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